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677587" w:rsidRDefault="000720E7" w:rsidP="008733F7">
      <w:pPr>
        <w:jc w:val="center"/>
        <w:rPr>
          <w:b/>
          <w:bCs/>
          <w:sz w:val="24"/>
          <w:szCs w:val="24"/>
        </w:rPr>
      </w:pPr>
      <w:r w:rsidRPr="00677587">
        <w:rPr>
          <w:b/>
          <w:bCs/>
          <w:sz w:val="24"/>
          <w:szCs w:val="24"/>
        </w:rPr>
        <w:t>Сообщение о существенном факте</w:t>
      </w:r>
      <w:r w:rsidRPr="00677587">
        <w:rPr>
          <w:b/>
          <w:bCs/>
          <w:sz w:val="24"/>
          <w:szCs w:val="24"/>
        </w:rPr>
        <w:br/>
        <w:t>“</w:t>
      </w:r>
      <w:r w:rsidRPr="00677587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677587">
        <w:rPr>
          <w:b/>
          <w:bCs/>
          <w:sz w:val="24"/>
          <w:szCs w:val="24"/>
        </w:rPr>
        <w:t>”</w:t>
      </w:r>
    </w:p>
    <w:p w:rsidR="00B62F60" w:rsidRPr="00677587" w:rsidRDefault="00B62F60" w:rsidP="008733F7">
      <w:pPr>
        <w:jc w:val="center"/>
        <w:rPr>
          <w:b/>
          <w:bCs/>
          <w:sz w:val="24"/>
          <w:szCs w:val="24"/>
        </w:rPr>
      </w:pPr>
      <w:r w:rsidRPr="00677587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677587" w:rsidTr="00983FD9">
        <w:tc>
          <w:tcPr>
            <w:tcW w:w="9607" w:type="dxa"/>
            <w:gridSpan w:val="8"/>
          </w:tcPr>
          <w:p w:rsidR="000720E7" w:rsidRPr="00677587" w:rsidRDefault="000720E7" w:rsidP="008733F7">
            <w:pPr>
              <w:jc w:val="center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677587" w:rsidTr="00983FD9">
        <w:tc>
          <w:tcPr>
            <w:tcW w:w="4990" w:type="dxa"/>
            <w:gridSpan w:val="6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677587" w:rsidRDefault="00245FFC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Публичное</w:t>
            </w:r>
            <w:r w:rsidR="000720E7" w:rsidRPr="00677587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677587" w:rsidTr="00983FD9">
        <w:tc>
          <w:tcPr>
            <w:tcW w:w="4990" w:type="dxa"/>
            <w:gridSpan w:val="6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677587" w:rsidRDefault="00245FFC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П</w:t>
            </w:r>
            <w:r w:rsidR="000720E7" w:rsidRPr="00677587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677587" w:rsidTr="00983FD9">
        <w:tc>
          <w:tcPr>
            <w:tcW w:w="4990" w:type="dxa"/>
            <w:gridSpan w:val="6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677587" w:rsidTr="00983FD9">
        <w:tc>
          <w:tcPr>
            <w:tcW w:w="4990" w:type="dxa"/>
            <w:gridSpan w:val="6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1026300956131</w:t>
            </w:r>
          </w:p>
        </w:tc>
      </w:tr>
      <w:tr w:rsidR="000720E7" w:rsidRPr="00677587" w:rsidTr="00983FD9">
        <w:tc>
          <w:tcPr>
            <w:tcW w:w="4990" w:type="dxa"/>
            <w:gridSpan w:val="6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6315222985</w:t>
            </w:r>
          </w:p>
        </w:tc>
      </w:tr>
      <w:tr w:rsidR="000720E7" w:rsidRPr="00677587" w:rsidTr="00983FD9">
        <w:tc>
          <w:tcPr>
            <w:tcW w:w="4990" w:type="dxa"/>
            <w:gridSpan w:val="6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00127-А</w:t>
            </w:r>
          </w:p>
        </w:tc>
      </w:tr>
      <w:tr w:rsidR="000720E7" w:rsidRPr="00677587" w:rsidTr="00983FD9">
        <w:tc>
          <w:tcPr>
            <w:tcW w:w="4990" w:type="dxa"/>
            <w:gridSpan w:val="6"/>
          </w:tcPr>
          <w:p w:rsidR="000720E7" w:rsidRPr="00677587" w:rsidRDefault="000720E7" w:rsidP="002766C4">
            <w:pPr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677587" w:rsidRDefault="00CD04E7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677587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677587" w:rsidRDefault="00CD04E7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677587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677587" w:rsidTr="00983FD9">
        <w:tc>
          <w:tcPr>
            <w:tcW w:w="4990" w:type="dxa"/>
            <w:gridSpan w:val="6"/>
          </w:tcPr>
          <w:p w:rsidR="001915A8" w:rsidRPr="00677587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 xml:space="preserve">1.8. </w:t>
            </w:r>
            <w:r w:rsidRPr="0067758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677587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677587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677587">
              <w:rPr>
                <w:sz w:val="24"/>
                <w:szCs w:val="24"/>
              </w:rPr>
              <w:t xml:space="preserve">     </w:t>
            </w:r>
            <w:r w:rsidR="00677587" w:rsidRPr="00677587">
              <w:rPr>
                <w:sz w:val="24"/>
                <w:szCs w:val="24"/>
              </w:rPr>
              <w:t>23</w:t>
            </w:r>
            <w:r w:rsidR="002707D5" w:rsidRPr="00677587">
              <w:rPr>
                <w:sz w:val="24"/>
                <w:szCs w:val="24"/>
              </w:rPr>
              <w:t>.</w:t>
            </w:r>
            <w:r w:rsidR="00677587" w:rsidRPr="00677587">
              <w:rPr>
                <w:sz w:val="24"/>
                <w:szCs w:val="24"/>
              </w:rPr>
              <w:t>06</w:t>
            </w:r>
            <w:r w:rsidR="004C0088" w:rsidRPr="00677587">
              <w:rPr>
                <w:sz w:val="24"/>
                <w:szCs w:val="24"/>
              </w:rPr>
              <w:t>.20</w:t>
            </w:r>
            <w:r w:rsidR="00987DC6" w:rsidRPr="00677587">
              <w:rPr>
                <w:sz w:val="24"/>
                <w:szCs w:val="24"/>
              </w:rPr>
              <w:t>21</w:t>
            </w:r>
          </w:p>
        </w:tc>
      </w:tr>
      <w:tr w:rsidR="000720E7" w:rsidRPr="00677587" w:rsidTr="00983FD9">
        <w:tc>
          <w:tcPr>
            <w:tcW w:w="9607" w:type="dxa"/>
            <w:gridSpan w:val="8"/>
          </w:tcPr>
          <w:p w:rsidR="000720E7" w:rsidRPr="00677587" w:rsidRDefault="000720E7" w:rsidP="008733F7">
            <w:pPr>
              <w:jc w:val="center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677587" w:rsidTr="00983FD9">
        <w:tc>
          <w:tcPr>
            <w:tcW w:w="9607" w:type="dxa"/>
            <w:gridSpan w:val="8"/>
          </w:tcPr>
          <w:p w:rsidR="00FD76A8" w:rsidRPr="00677587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677587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677587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677587">
              <w:t>2.2.</w:t>
            </w:r>
            <w:r w:rsidRPr="00677587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677587">
              <w:t xml:space="preserve">: </w:t>
            </w:r>
          </w:p>
          <w:p w:rsidR="00FD76A8" w:rsidRPr="00677587" w:rsidRDefault="00677587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677587">
              <w:t>22</w:t>
            </w:r>
            <w:r w:rsidR="002707D5" w:rsidRPr="00677587">
              <w:t xml:space="preserve"> </w:t>
            </w:r>
            <w:r w:rsidR="001E4635">
              <w:t>июня</w:t>
            </w:r>
            <w:bookmarkStart w:id="2" w:name="_GoBack"/>
            <w:bookmarkEnd w:id="2"/>
            <w:r w:rsidR="00FD76A8" w:rsidRPr="00677587">
              <w:t xml:space="preserve"> 20</w:t>
            </w:r>
            <w:r w:rsidR="00987DC6" w:rsidRPr="00677587">
              <w:t>21</w:t>
            </w:r>
            <w:r w:rsidR="00FD76A8" w:rsidRPr="00677587">
              <w:t xml:space="preserve"> года </w:t>
            </w:r>
          </w:p>
          <w:p w:rsidR="00FD76A8" w:rsidRPr="00677587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677587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677587">
              <w:t>23</w:t>
            </w:r>
            <w:r w:rsidR="002707D5" w:rsidRPr="00677587">
              <w:t xml:space="preserve"> </w:t>
            </w:r>
            <w:r w:rsidR="00677587">
              <w:t>июня</w:t>
            </w:r>
            <w:r w:rsidRPr="00677587">
              <w:t xml:space="preserve"> 20</w:t>
            </w:r>
            <w:r w:rsidR="00987DC6" w:rsidRPr="00677587">
              <w:t>21</w:t>
            </w:r>
            <w:r w:rsidRPr="00677587">
              <w:t xml:space="preserve"> года, №</w:t>
            </w:r>
            <w:r w:rsidR="007E2613" w:rsidRPr="00677587">
              <w:t xml:space="preserve"> </w:t>
            </w:r>
            <w:r w:rsidR="00677587">
              <w:t>01/431</w:t>
            </w:r>
          </w:p>
          <w:p w:rsidR="006365E3" w:rsidRPr="00677587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677587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677587">
              <w:t>:</w:t>
            </w:r>
          </w:p>
          <w:p w:rsidR="00677587" w:rsidRPr="00677587" w:rsidRDefault="00677587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 xml:space="preserve">ВОПРОС №1: </w:t>
            </w:r>
            <w:bookmarkStart w:id="3" w:name="_Hlk27749872"/>
            <w:r w:rsidRPr="00677587">
              <w:rPr>
                <w:bCs/>
                <w:i/>
                <w:iCs/>
                <w:sz w:val="24"/>
                <w:szCs w:val="24"/>
                <w:lang w:eastAsia="en-US" w:bidi="en-US"/>
              </w:rPr>
              <w:t>Об избрании Председателя Совета директоров ПАО «Самараэнерго».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bookmarkEnd w:id="3"/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677587">
              <w:rPr>
                <w:sz w:val="24"/>
                <w:szCs w:val="24"/>
                <w:lang w:eastAsia="en-US" w:bidi="en-US"/>
              </w:rPr>
              <w:t>Избрать Председателем Совета директоров Общества Розенцвайга Александра Шойловича.</w:t>
            </w: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bCs/>
                <w:i/>
                <w:iCs/>
                <w:snapToGrid w:val="0"/>
                <w:sz w:val="24"/>
                <w:szCs w:val="24"/>
                <w:lang w:eastAsia="en-US" w:bidi="en-US"/>
              </w:rPr>
            </w:pPr>
            <w:r w:rsidRPr="00677587">
              <w:rPr>
                <w:b/>
                <w:sz w:val="24"/>
                <w:szCs w:val="24"/>
              </w:rPr>
              <w:t xml:space="preserve">ВОПРОС №2: </w:t>
            </w:r>
            <w:r w:rsidRPr="00677587">
              <w:rPr>
                <w:bCs/>
                <w:i/>
                <w:iCs/>
                <w:sz w:val="24"/>
                <w:szCs w:val="24"/>
                <w:lang w:eastAsia="en-US" w:bidi="en-US"/>
              </w:rPr>
              <w:t>Об избрании заместителя Председателя Совета директоров                                       ПАО «Самараэнерго».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right="150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shd w:val="clear" w:color="auto" w:fill="FFFFFF"/>
              <w:autoSpaceDE/>
              <w:autoSpaceDN/>
              <w:spacing w:line="264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677587">
              <w:rPr>
                <w:sz w:val="24"/>
                <w:szCs w:val="24"/>
                <w:lang w:eastAsia="en-US" w:bidi="en-US"/>
              </w:rPr>
              <w:lastRenderedPageBreak/>
              <w:t xml:space="preserve">Избрать Заместителем Председателя Совета директоров Общества </w:t>
            </w:r>
            <w:r w:rsidRPr="00677587">
              <w:rPr>
                <w:sz w:val="24"/>
                <w:szCs w:val="24"/>
                <w:shd w:val="clear" w:color="auto" w:fill="FFFFFF"/>
                <w:lang w:eastAsia="en-US" w:bidi="en-US"/>
              </w:rPr>
              <w:t>Масюка Сергея Петровича.</w:t>
            </w: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right="403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 xml:space="preserve">ВОПРОС №3: </w:t>
            </w:r>
            <w:r w:rsidRPr="00677587">
              <w:rPr>
                <w:bCs/>
                <w:i/>
                <w:iCs/>
                <w:sz w:val="24"/>
                <w:szCs w:val="24"/>
              </w:rPr>
              <w:t>Об избрании секретаря Совета директоров ПАО «Самараэнерго».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right="150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right="-142"/>
              <w:jc w:val="both"/>
              <w:rPr>
                <w:sz w:val="24"/>
                <w:szCs w:val="24"/>
                <w:lang w:eastAsia="en-US" w:bidi="en-US"/>
              </w:rPr>
            </w:pPr>
            <w:r w:rsidRPr="00677587">
              <w:rPr>
                <w:sz w:val="24"/>
                <w:szCs w:val="24"/>
                <w:lang w:eastAsia="en-US" w:bidi="en-US"/>
              </w:rPr>
              <w:t xml:space="preserve">Избрать секретарем Совета директоров Общества </w:t>
            </w:r>
            <w:r w:rsidRPr="00677587">
              <w:rPr>
                <w:sz w:val="24"/>
                <w:szCs w:val="24"/>
                <w:shd w:val="clear" w:color="auto" w:fill="FFFFFF"/>
                <w:lang w:eastAsia="en-US" w:bidi="en-US"/>
              </w:rPr>
              <w:t>Ламскова Даниила Сергеевича.</w:t>
            </w: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7587">
              <w:rPr>
                <w:b/>
                <w:sz w:val="24"/>
                <w:szCs w:val="24"/>
              </w:rPr>
              <w:t xml:space="preserve">ВОПРОС №4: </w:t>
            </w:r>
            <w:bookmarkStart w:id="4" w:name="_Hlk71892790"/>
            <w:r w:rsidRPr="00677587">
              <w:rPr>
                <w:b/>
                <w:sz w:val="24"/>
                <w:szCs w:val="24"/>
                <w:lang w:eastAsia="en-US" w:bidi="en-US"/>
              </w:rPr>
              <w:t>Об одобрении корректированной инвестиционной программы                               ПАО «Самараэнерго» на период 2020-2022г.г.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  <w:bookmarkEnd w:id="4"/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bCs/>
                <w:sz w:val="24"/>
                <w:szCs w:val="24"/>
              </w:rPr>
            </w:pPr>
            <w:r w:rsidRPr="00677587">
              <w:rPr>
                <w:bCs/>
                <w:sz w:val="24"/>
                <w:szCs w:val="24"/>
              </w:rPr>
              <w:t>Одобрить проект корректировки инвестиционной программы ПАО «Самараэнерго» на период 2020-2022г.г. согласно Приложению № 1.</w:t>
            </w:r>
          </w:p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right="403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7587">
              <w:rPr>
                <w:b/>
                <w:sz w:val="24"/>
                <w:szCs w:val="24"/>
              </w:rPr>
              <w:t xml:space="preserve">ВОПРОС №5: </w:t>
            </w:r>
            <w:r w:rsidRPr="00677587">
              <w:rPr>
                <w:b/>
                <w:sz w:val="24"/>
                <w:szCs w:val="24"/>
                <w:lang w:eastAsia="en-US" w:bidi="en-US"/>
              </w:rPr>
              <w:t>Об утверждении новой редакции Положения о закупке товаров, работ, услуг для нужд ПАО</w:t>
            </w:r>
            <w:r w:rsidRPr="00677587">
              <w:rPr>
                <w:b/>
                <w:sz w:val="24"/>
                <w:szCs w:val="24"/>
                <w:lang w:val="en-US" w:eastAsia="en-US" w:bidi="en-US"/>
              </w:rPr>
              <w:t> </w:t>
            </w:r>
            <w:r w:rsidRPr="00677587">
              <w:rPr>
                <w:b/>
                <w:sz w:val="24"/>
                <w:szCs w:val="24"/>
                <w:lang w:eastAsia="en-US" w:bidi="en-US"/>
              </w:rPr>
              <w:t>«Самараэнерго».</w:t>
            </w: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numPr>
                <w:ilvl w:val="0"/>
                <w:numId w:val="29"/>
              </w:numPr>
              <w:autoSpaceDE/>
              <w:autoSpaceDN/>
              <w:spacing w:line="264" w:lineRule="auto"/>
              <w:ind w:left="0" w:firstLine="0"/>
              <w:contextualSpacing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677587">
              <w:rPr>
                <w:sz w:val="24"/>
                <w:szCs w:val="24"/>
                <w:lang w:eastAsia="en-US" w:bidi="en-US"/>
              </w:rPr>
              <w:t xml:space="preserve">Утвердить новую редакцию Положения о закупке товаров, работ, услуг для нужд ПАО «Самараэнерго» согласно приложению </w:t>
            </w:r>
            <w:r w:rsidRPr="00677587">
              <w:rPr>
                <w:sz w:val="24"/>
                <w:szCs w:val="24"/>
                <w:lang w:val="en-US" w:eastAsia="en-US" w:bidi="en-US"/>
              </w:rPr>
              <w:t>№</w:t>
            </w:r>
            <w:r w:rsidRPr="00677587">
              <w:rPr>
                <w:sz w:val="24"/>
                <w:szCs w:val="24"/>
                <w:lang w:eastAsia="en-US" w:bidi="en-US"/>
              </w:rPr>
              <w:t>2</w:t>
            </w:r>
            <w:r w:rsidRPr="00677587">
              <w:rPr>
                <w:sz w:val="24"/>
                <w:szCs w:val="24"/>
                <w:lang w:val="en-US" w:eastAsia="en-US" w:bidi="en-US"/>
              </w:rPr>
              <w:t>.</w:t>
            </w:r>
          </w:p>
          <w:p w:rsidR="00677587" w:rsidRPr="00677587" w:rsidRDefault="00677587" w:rsidP="00677587">
            <w:pPr>
              <w:numPr>
                <w:ilvl w:val="0"/>
                <w:numId w:val="29"/>
              </w:numPr>
              <w:autoSpaceDE/>
              <w:autoSpaceDN/>
              <w:spacing w:line="264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677587">
              <w:rPr>
                <w:sz w:val="24"/>
                <w:szCs w:val="24"/>
                <w:lang w:eastAsia="en-US" w:bidi="en-US"/>
              </w:rPr>
              <w:t>Прекратить действие Положения о закупке товаров, работ, услуг для нужд ПАО «Самараэнерго», утвержденного решением Совета директоров (Протокол №02/421 от 09.09.2020).</w:t>
            </w: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lastRenderedPageBreak/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right="403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7587">
              <w:rPr>
                <w:b/>
                <w:sz w:val="24"/>
                <w:szCs w:val="24"/>
              </w:rPr>
              <w:t xml:space="preserve">ВОПРОС №6: </w:t>
            </w:r>
            <w:r w:rsidRPr="00677587">
              <w:rPr>
                <w:b/>
                <w:sz w:val="24"/>
                <w:szCs w:val="24"/>
                <w:lang w:eastAsia="en-US" w:bidi="en-US"/>
              </w:rPr>
              <w:t xml:space="preserve">Об утверждении </w:t>
            </w:r>
            <w:r w:rsidRPr="00677587">
              <w:rPr>
                <w:b/>
                <w:bCs/>
                <w:sz w:val="24"/>
                <w:szCs w:val="24"/>
                <w:lang w:eastAsia="en-US" w:bidi="en-US"/>
              </w:rPr>
              <w:t xml:space="preserve">новой редакции Положения о Центральном закупочном органе ПАО «Самараэнерго». </w:t>
            </w: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numPr>
                <w:ilvl w:val="0"/>
                <w:numId w:val="32"/>
              </w:numPr>
              <w:autoSpaceDE/>
              <w:autoSpaceDN/>
              <w:spacing w:line="264" w:lineRule="auto"/>
              <w:ind w:left="0" w:firstLine="0"/>
              <w:contextualSpacing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677587">
              <w:rPr>
                <w:sz w:val="24"/>
                <w:szCs w:val="24"/>
                <w:lang w:eastAsia="en-US" w:bidi="en-US"/>
              </w:rPr>
              <w:t xml:space="preserve">Утвердить новую редакцию Положения о Центральном закупочном органе                     ПАО «Самараэнерго» согласно приложению </w:t>
            </w:r>
            <w:r w:rsidRPr="00677587">
              <w:rPr>
                <w:sz w:val="24"/>
                <w:szCs w:val="24"/>
                <w:lang w:val="en-US" w:eastAsia="en-US" w:bidi="en-US"/>
              </w:rPr>
              <w:t>№</w:t>
            </w:r>
            <w:r w:rsidRPr="00677587">
              <w:rPr>
                <w:sz w:val="24"/>
                <w:szCs w:val="24"/>
                <w:lang w:eastAsia="en-US" w:bidi="en-US"/>
              </w:rPr>
              <w:t>3</w:t>
            </w:r>
            <w:r w:rsidRPr="00677587">
              <w:rPr>
                <w:sz w:val="24"/>
                <w:szCs w:val="24"/>
                <w:lang w:val="en-US" w:eastAsia="en-US" w:bidi="en-US"/>
              </w:rPr>
              <w:t xml:space="preserve">. </w:t>
            </w:r>
          </w:p>
          <w:p w:rsidR="00677587" w:rsidRPr="00677587" w:rsidRDefault="00677587" w:rsidP="00677587">
            <w:pPr>
              <w:numPr>
                <w:ilvl w:val="0"/>
                <w:numId w:val="32"/>
              </w:numPr>
              <w:autoSpaceDE/>
              <w:autoSpaceDN/>
              <w:spacing w:line="264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677587">
              <w:rPr>
                <w:sz w:val="24"/>
                <w:szCs w:val="24"/>
                <w:lang w:eastAsia="en-US" w:bidi="en-US"/>
              </w:rPr>
              <w:t>Прекратить действие Положения о Центральном закупочном органе ОАО «Самараэнерго», утвержденного решением Совета директоров (Протокол №16/338 от 03.02.2015).</w:t>
            </w:r>
          </w:p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Cs/>
                <w:i/>
                <w:iCs/>
                <w:lang w:eastAsia="en-US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right="403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7587">
              <w:rPr>
                <w:b/>
                <w:sz w:val="24"/>
                <w:szCs w:val="24"/>
              </w:rPr>
              <w:t xml:space="preserve">ВОПРОС №7: </w:t>
            </w:r>
            <w:r w:rsidRPr="00677587">
              <w:rPr>
                <w:b/>
                <w:bCs/>
                <w:sz w:val="24"/>
                <w:szCs w:val="24"/>
                <w:lang w:eastAsia="en-US" w:bidi="en-US"/>
              </w:rPr>
              <w:t xml:space="preserve">Об утверждении отчета о выполнении бизнес-плана </w:t>
            </w:r>
            <w:r w:rsidRPr="00677587">
              <w:rPr>
                <w:b/>
                <w:sz w:val="24"/>
                <w:szCs w:val="24"/>
                <w:lang w:eastAsia="en-US" w:bidi="en-US"/>
              </w:rPr>
              <w:t xml:space="preserve">ПАО «Самараэнерго» </w:t>
            </w:r>
            <w:r w:rsidRPr="00677587">
              <w:rPr>
                <w:b/>
                <w:bCs/>
                <w:sz w:val="24"/>
                <w:szCs w:val="24"/>
                <w:lang w:eastAsia="en-US" w:bidi="en-US"/>
              </w:rPr>
              <w:t>за 1 квартал 2021 года.</w:t>
            </w: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7587">
              <w:rPr>
                <w:rFonts w:eastAsia="Calibri"/>
                <w:sz w:val="24"/>
                <w:szCs w:val="24"/>
                <w:lang w:eastAsia="en-US"/>
              </w:rPr>
              <w:t>Утвердить отчет о выполнении бизнес-плана ПАО «Самараэнерго» за 1 квартал 2021 года со следующими показателями:</w:t>
            </w:r>
          </w:p>
          <w:p w:rsidR="00677587" w:rsidRPr="00677587" w:rsidRDefault="00677587" w:rsidP="00677587">
            <w:pPr>
              <w:autoSpaceDE/>
              <w:autoSpaceDN/>
              <w:spacing w:after="120" w:line="264" w:lineRule="auto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677587">
              <w:rPr>
                <w:rFonts w:eastAsia="Calibri"/>
                <w:sz w:val="24"/>
                <w:szCs w:val="24"/>
                <w:u w:val="single"/>
                <w:lang w:eastAsia="en-US"/>
              </w:rPr>
              <w:t>Квартальные ключевые показатели эффективности</w:t>
            </w:r>
          </w:p>
          <w:tbl>
            <w:tblPr>
              <w:tblW w:w="98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2966"/>
              <w:gridCol w:w="1144"/>
              <w:gridCol w:w="1663"/>
              <w:gridCol w:w="1666"/>
              <w:gridCol w:w="1801"/>
            </w:tblGrid>
            <w:tr w:rsidR="00677587" w:rsidRPr="00677587" w:rsidTr="00BE04EE">
              <w:trPr>
                <w:trHeight w:val="258"/>
                <w:jc w:val="center"/>
              </w:trPr>
              <w:tc>
                <w:tcPr>
                  <w:tcW w:w="3555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4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Ед. изм.</w:t>
                  </w:r>
                </w:p>
              </w:tc>
              <w:tc>
                <w:tcPr>
                  <w:tcW w:w="3329" w:type="dxa"/>
                  <w:gridSpan w:val="2"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 квартал 2021 года</w:t>
                  </w:r>
                </w:p>
              </w:tc>
              <w:tc>
                <w:tcPr>
                  <w:tcW w:w="180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Выполнение</w:t>
                  </w:r>
                </w:p>
              </w:tc>
            </w:tr>
            <w:tr w:rsidR="00677587" w:rsidRPr="00677587" w:rsidTr="00BE04EE">
              <w:trPr>
                <w:trHeight w:val="533"/>
                <w:jc w:val="center"/>
              </w:trPr>
              <w:tc>
                <w:tcPr>
                  <w:tcW w:w="3555" w:type="dxa"/>
                  <w:gridSpan w:val="2"/>
                  <w:vMerge/>
                  <w:vAlign w:val="center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noWrap/>
                  <w:vAlign w:val="center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1665" w:type="dxa"/>
                  <w:shd w:val="clear" w:color="auto" w:fill="auto"/>
                  <w:noWrap/>
                  <w:vAlign w:val="center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1801" w:type="dxa"/>
                  <w:vMerge/>
                  <w:shd w:val="clear" w:color="auto" w:fill="auto"/>
                  <w:noWrap/>
                  <w:vAlign w:val="center"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77587" w:rsidRPr="00677587" w:rsidTr="00BE04EE">
              <w:trPr>
                <w:trHeight w:val="258"/>
                <w:jc w:val="center"/>
              </w:trPr>
              <w:tc>
                <w:tcPr>
                  <w:tcW w:w="589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965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Уровень реализации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663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93,9%</w:t>
                  </w:r>
                </w:p>
              </w:tc>
              <w:tc>
                <w:tcPr>
                  <w:tcW w:w="1665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96,0%</w:t>
                  </w:r>
                </w:p>
              </w:tc>
              <w:tc>
                <w:tcPr>
                  <w:tcW w:w="1801" w:type="dxa"/>
                  <w:shd w:val="clear" w:color="auto" w:fill="auto"/>
                  <w:noWrap/>
                  <w:vAlign w:val="center"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выполнен</w:t>
                  </w:r>
                </w:p>
              </w:tc>
            </w:tr>
            <w:tr w:rsidR="00677587" w:rsidRPr="00677587" w:rsidTr="00BE04EE">
              <w:trPr>
                <w:trHeight w:val="258"/>
                <w:jc w:val="center"/>
              </w:trPr>
              <w:tc>
                <w:tcPr>
                  <w:tcW w:w="589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965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Маржинальный доход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тыс.руб.</w:t>
                  </w:r>
                </w:p>
              </w:tc>
              <w:tc>
                <w:tcPr>
                  <w:tcW w:w="1663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765 023,0</w:t>
                  </w:r>
                </w:p>
              </w:tc>
              <w:tc>
                <w:tcPr>
                  <w:tcW w:w="1665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779 174,4</w:t>
                  </w:r>
                </w:p>
              </w:tc>
              <w:tc>
                <w:tcPr>
                  <w:tcW w:w="1801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выполнен</w:t>
                  </w:r>
                </w:p>
              </w:tc>
            </w:tr>
            <w:tr w:rsidR="00677587" w:rsidRPr="00677587" w:rsidTr="00BE04EE">
              <w:trPr>
                <w:trHeight w:val="258"/>
                <w:jc w:val="center"/>
              </w:trPr>
              <w:tc>
                <w:tcPr>
                  <w:tcW w:w="589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965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Лимит собственных затрат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тыс.руб.</w:t>
                  </w:r>
                </w:p>
              </w:tc>
              <w:tc>
                <w:tcPr>
                  <w:tcW w:w="1663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438 112,3</w:t>
                  </w:r>
                </w:p>
              </w:tc>
              <w:tc>
                <w:tcPr>
                  <w:tcW w:w="1665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424 786,4</w:t>
                  </w:r>
                </w:p>
              </w:tc>
              <w:tc>
                <w:tcPr>
                  <w:tcW w:w="1801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выполнен</w:t>
                  </w:r>
                </w:p>
              </w:tc>
            </w:tr>
            <w:tr w:rsidR="00677587" w:rsidRPr="00677587" w:rsidTr="00BE04EE">
              <w:trPr>
                <w:trHeight w:val="295"/>
                <w:jc w:val="center"/>
              </w:trPr>
              <w:tc>
                <w:tcPr>
                  <w:tcW w:w="589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965" w:type="dxa"/>
                  <w:shd w:val="clear" w:color="auto" w:fill="auto"/>
                  <w:noWrap/>
                  <w:vAlign w:val="bottom"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hideMark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тыс.руб.</w:t>
                  </w:r>
                </w:p>
              </w:tc>
              <w:tc>
                <w:tcPr>
                  <w:tcW w:w="1663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59 498,8</w:t>
                  </w:r>
                </w:p>
              </w:tc>
              <w:tc>
                <w:tcPr>
                  <w:tcW w:w="1665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42 495,4</w:t>
                  </w:r>
                </w:p>
              </w:tc>
              <w:tc>
                <w:tcPr>
                  <w:tcW w:w="1801" w:type="dxa"/>
                  <w:shd w:val="clear" w:color="auto" w:fill="auto"/>
                  <w:noWrap/>
                </w:tcPr>
                <w:p w:rsidR="00677587" w:rsidRPr="00677587" w:rsidRDefault="00677587" w:rsidP="00677587">
                  <w:pPr>
                    <w:autoSpaceDE/>
                    <w:autoSpaceDN/>
                    <w:spacing w:after="200" w:line="264" w:lineRule="auto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77587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выполнен</w:t>
                  </w:r>
                </w:p>
              </w:tc>
            </w:tr>
          </w:tbl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right="403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77587">
              <w:rPr>
                <w:b/>
                <w:sz w:val="24"/>
                <w:szCs w:val="24"/>
              </w:rPr>
              <w:lastRenderedPageBreak/>
              <w:t xml:space="preserve">ВОПРОС №8: </w:t>
            </w:r>
            <w:r w:rsidRPr="00677587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О рассмотрении отчета </w:t>
            </w:r>
            <w:r w:rsidRPr="00677587">
              <w:rPr>
                <w:b/>
                <w:sz w:val="24"/>
                <w:szCs w:val="24"/>
                <w:lang w:eastAsia="en-US" w:bidi="en-US"/>
              </w:rPr>
              <w:t>Генерального директора Общества о выполнении ключевых показателей эффективности и расчета размера квартальной премии Генерального директора за 1 квартал 2021 года.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677587" w:rsidRPr="00677587" w:rsidRDefault="00677587" w:rsidP="00677587">
            <w:pPr>
              <w:tabs>
                <w:tab w:val="left" w:pos="567"/>
              </w:tabs>
              <w:autoSpaceDE/>
              <w:autoSpaceDN/>
              <w:spacing w:line="264" w:lineRule="auto"/>
              <w:jc w:val="both"/>
              <w:rPr>
                <w:b/>
                <w:sz w:val="24"/>
                <w:szCs w:val="24"/>
              </w:rPr>
            </w:pPr>
            <w:bookmarkStart w:id="5" w:name="_Hlk71795991"/>
            <w:r w:rsidRPr="00677587">
              <w:rPr>
                <w:b/>
                <w:sz w:val="24"/>
                <w:szCs w:val="24"/>
              </w:rPr>
              <w:t>РЕШЕНИЕ: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sz w:val="24"/>
                <w:szCs w:val="24"/>
              </w:rPr>
            </w:pPr>
            <w:r w:rsidRPr="00677587">
              <w:rPr>
                <w:sz w:val="24"/>
                <w:szCs w:val="24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67758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утвердить </w:t>
            </w:r>
            <w:r w:rsidRPr="00677587">
              <w:rPr>
                <w:rFonts w:eastAsia="Calibri"/>
                <w:sz w:val="24"/>
                <w:szCs w:val="24"/>
                <w:lang w:eastAsia="en-US"/>
              </w:rPr>
              <w:t xml:space="preserve">размер премирования </w:t>
            </w:r>
            <w:r w:rsidRPr="00677587">
              <w:rPr>
                <w:sz w:val="24"/>
                <w:szCs w:val="24"/>
                <w:lang w:eastAsia="en-US" w:bidi="en-US"/>
              </w:rPr>
              <w:t xml:space="preserve">Генерального директора Общества </w:t>
            </w:r>
            <w:r w:rsidRPr="00677587">
              <w:rPr>
                <w:sz w:val="24"/>
                <w:szCs w:val="24"/>
              </w:rPr>
              <w:t>за 1</w:t>
            </w:r>
            <w:r w:rsidRPr="0067758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квартал 2021 года</w:t>
            </w:r>
            <w:r w:rsidRPr="00677587">
              <w:rPr>
                <w:bCs/>
                <w:sz w:val="24"/>
                <w:szCs w:val="24"/>
              </w:rPr>
              <w:t>,</w:t>
            </w:r>
            <w:r w:rsidRPr="00677587">
              <w:rPr>
                <w:sz w:val="24"/>
                <w:szCs w:val="24"/>
              </w:rPr>
              <w:t xml:space="preserve"> в соответствии с Приложением №4.</w:t>
            </w:r>
          </w:p>
          <w:bookmarkEnd w:id="5"/>
          <w:p w:rsidR="00677587" w:rsidRPr="00677587" w:rsidRDefault="00677587" w:rsidP="00677587">
            <w:pPr>
              <w:adjustRightInd w:val="0"/>
              <w:spacing w:line="264" w:lineRule="auto"/>
              <w:jc w:val="both"/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677587" w:rsidRPr="00677587" w:rsidRDefault="00677587" w:rsidP="00677587">
            <w:pPr>
              <w:autoSpaceDE/>
              <w:autoSpaceDN/>
              <w:spacing w:line="264" w:lineRule="auto"/>
              <w:jc w:val="both"/>
              <w:rPr>
                <w:i/>
              </w:rPr>
            </w:pPr>
            <w:r w:rsidRPr="00677587">
              <w:rPr>
                <w:i/>
              </w:rPr>
              <w:t>Голосовали</w:t>
            </w:r>
            <w:r w:rsidRPr="00677587">
              <w:t xml:space="preserve"> </w:t>
            </w:r>
            <w:r w:rsidRPr="00677587">
              <w:rPr>
                <w:i/>
              </w:rPr>
              <w:t>«за» – 9 голосов (Артяков Ю.В., Розенцвайг А.Ш., Бибикова О.Г., Бобровский Е.И., Заславский Е.М.., Масюк С.П., Никифорова Л.В., Ример Ю.М., Сойфер М.В.)</w:t>
            </w:r>
          </w:p>
          <w:p w:rsidR="00677587" w:rsidRPr="00677587" w:rsidRDefault="00677587" w:rsidP="00677587">
            <w:pPr>
              <w:autoSpaceDE/>
              <w:autoSpaceDN/>
              <w:spacing w:line="264" w:lineRule="auto"/>
              <w:ind w:left="1985" w:hanging="1985"/>
              <w:jc w:val="both"/>
              <w:rPr>
                <w:i/>
              </w:rPr>
            </w:pPr>
            <w:r w:rsidRPr="00677587">
              <w:rPr>
                <w:i/>
              </w:rPr>
              <w:t xml:space="preserve">                      «против»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</w:rPr>
            </w:pPr>
            <w:r w:rsidRPr="00677587">
              <w:rPr>
                <w:i/>
                <w:snapToGrid w:val="0"/>
              </w:rPr>
              <w:t xml:space="preserve">                      «воздержался» - нет</w:t>
            </w: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ind w:right="403"/>
              <w:rPr>
                <w:i/>
                <w:snapToGrid w:val="0"/>
                <w:sz w:val="24"/>
                <w:szCs w:val="24"/>
              </w:rPr>
            </w:pPr>
          </w:p>
          <w:p w:rsidR="00677587" w:rsidRPr="00677587" w:rsidRDefault="00677587" w:rsidP="00677587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4"/>
                <w:szCs w:val="24"/>
              </w:rPr>
            </w:pPr>
            <w:r w:rsidRPr="00677587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F9137E" w:rsidRPr="00677587" w:rsidRDefault="00F9137E" w:rsidP="00677587">
            <w:p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1E4635" w:rsidRDefault="00356533" w:rsidP="006505A9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3.1. </w:t>
            </w:r>
          </w:p>
          <w:p w:rsidR="006505A9" w:rsidRPr="0073344E" w:rsidRDefault="001E4635" w:rsidP="006505A9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Генерального</w:t>
            </w:r>
            <w:r w:rsidR="006505A9" w:rsidRPr="0073344E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D66FF2" w:rsidRDefault="00C56E71" w:rsidP="003A4FD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  <w:p w:rsidR="001E4635" w:rsidRPr="0073344E" w:rsidRDefault="001E4635" w:rsidP="003A4FDC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(Доверенность №37 от 29.12.2020)</w:t>
            </w:r>
          </w:p>
        </w:tc>
        <w:tc>
          <w:tcPr>
            <w:tcW w:w="2551" w:type="dxa"/>
            <w:gridSpan w:val="2"/>
          </w:tcPr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3344E" w:rsidRDefault="001E4635" w:rsidP="008C385F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Максимов</w:t>
            </w:r>
          </w:p>
        </w:tc>
      </w:tr>
      <w:tr w:rsidR="000720E7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3344E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3344E" w:rsidRDefault="001E4635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" w:type="dxa"/>
            <w:vAlign w:val="bottom"/>
          </w:tcPr>
          <w:p w:rsidR="000720E7" w:rsidRPr="0073344E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3344E" w:rsidRDefault="001E4635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928" w:type="dxa"/>
            <w:vAlign w:val="bottom"/>
          </w:tcPr>
          <w:p w:rsidR="000720E7" w:rsidRPr="0073344E" w:rsidRDefault="000720E7" w:rsidP="003A4FD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 w:rsidR="00792A05">
              <w:rPr>
                <w:sz w:val="22"/>
                <w:szCs w:val="22"/>
              </w:rPr>
              <w:t>21</w:t>
            </w:r>
            <w:r w:rsidR="00FD346C" w:rsidRPr="0073344E">
              <w:rPr>
                <w:sz w:val="22"/>
                <w:szCs w:val="22"/>
              </w:rPr>
              <w:t xml:space="preserve"> </w:t>
            </w:r>
            <w:r w:rsidR="00947EAF" w:rsidRPr="0073344E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3344E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E7" w:rsidRDefault="00CD04E7" w:rsidP="00A87F6F">
      <w:r>
        <w:separator/>
      </w:r>
    </w:p>
  </w:endnote>
  <w:endnote w:type="continuationSeparator" w:id="0">
    <w:p w:rsidR="00CD04E7" w:rsidRDefault="00CD04E7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E7" w:rsidRDefault="00CD04E7" w:rsidP="00A87F6F">
      <w:r>
        <w:separator/>
      </w:r>
    </w:p>
  </w:footnote>
  <w:footnote w:type="continuationSeparator" w:id="0">
    <w:p w:rsidR="00CD04E7" w:rsidRDefault="00CD04E7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C5B5E"/>
    <w:multiLevelType w:val="hybridMultilevel"/>
    <w:tmpl w:val="D36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4CC8"/>
    <w:multiLevelType w:val="hybridMultilevel"/>
    <w:tmpl w:val="46EA07AC"/>
    <w:lvl w:ilvl="0" w:tplc="3E62B6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43D0A"/>
    <w:multiLevelType w:val="hybridMultilevel"/>
    <w:tmpl w:val="7E74AA30"/>
    <w:lvl w:ilvl="0" w:tplc="304643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6"/>
  </w:num>
  <w:num w:numId="5">
    <w:abstractNumId w:val="15"/>
  </w:num>
  <w:num w:numId="6">
    <w:abstractNumId w:val="1"/>
  </w:num>
  <w:num w:numId="7">
    <w:abstractNumId w:val="22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8"/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30"/>
  </w:num>
  <w:num w:numId="18">
    <w:abstractNumId w:val="18"/>
  </w:num>
  <w:num w:numId="19">
    <w:abstractNumId w:val="8"/>
  </w:num>
  <w:num w:numId="20">
    <w:abstractNumId w:val="14"/>
  </w:num>
  <w:num w:numId="21">
    <w:abstractNumId w:val="17"/>
  </w:num>
  <w:num w:numId="22">
    <w:abstractNumId w:val="13"/>
  </w:num>
  <w:num w:numId="23">
    <w:abstractNumId w:val="9"/>
  </w:num>
  <w:num w:numId="24">
    <w:abstractNumId w:val="10"/>
  </w:num>
  <w:num w:numId="25">
    <w:abstractNumId w:val="12"/>
  </w:num>
  <w:num w:numId="26">
    <w:abstractNumId w:val="7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6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1E4635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80267"/>
    <w:rsid w:val="00392296"/>
    <w:rsid w:val="00393AC4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77587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AE8"/>
    <w:rsid w:val="00754BE6"/>
    <w:rsid w:val="00756046"/>
    <w:rsid w:val="007609BA"/>
    <w:rsid w:val="00781BCC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76898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04E7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EF0223"/>
    <w:rsid w:val="00F11FAC"/>
    <w:rsid w:val="00F244D2"/>
    <w:rsid w:val="00F46A5C"/>
    <w:rsid w:val="00F73007"/>
    <w:rsid w:val="00F870BD"/>
    <w:rsid w:val="00F9137E"/>
    <w:rsid w:val="00FA714A"/>
    <w:rsid w:val="00FB7123"/>
    <w:rsid w:val="00FC070A"/>
    <w:rsid w:val="00FD1396"/>
    <w:rsid w:val="00FD346C"/>
    <w:rsid w:val="00FD3C6F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310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2E22-9CC8-44BE-A8CC-D1C6EC1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2021-06-23T12:51:00Z</dcterms:created>
  <dcterms:modified xsi:type="dcterms:W3CDTF">2021-06-23T12:51:00Z</dcterms:modified>
</cp:coreProperties>
</file>