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EF62BD" w:rsidP="00EF62BD">
      <w:pPr>
        <w:ind w:left="1134" w:right="1134"/>
        <w:jc w:val="center"/>
        <w:rPr>
          <w:b/>
          <w:sz w:val="24"/>
          <w:szCs w:val="28"/>
        </w:rPr>
      </w:pPr>
      <w:r w:rsidRPr="00BB3162">
        <w:rPr>
          <w:b/>
          <w:sz w:val="24"/>
          <w:szCs w:val="28"/>
        </w:rPr>
        <w:t>Созыве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E22E7D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Вид общего собрания участников (акционеров) эмитента: </w:t>
            </w:r>
            <w:r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Pr="00EF62BD">
              <w:rPr>
                <w:b/>
              </w:rPr>
              <w:t>собрание (совместное присутствие).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проведения общего собрания участников (акционеров) эмитента: </w:t>
            </w:r>
            <w:r w:rsidR="00C620C9">
              <w:rPr>
                <w:b/>
              </w:rPr>
              <w:t>31</w:t>
            </w:r>
            <w:r w:rsidR="00314475">
              <w:rPr>
                <w:b/>
              </w:rPr>
              <w:t>.0</w:t>
            </w:r>
            <w:r w:rsidR="00C620C9">
              <w:rPr>
                <w:b/>
              </w:rPr>
              <w:t>5.2018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Место проведения общего собрания участников (акционеров) эмитента: </w:t>
            </w:r>
            <w:r w:rsidRPr="00EF62BD">
              <w:rPr>
                <w:b/>
              </w:rPr>
              <w:t>г. Самара, ул. Ново-Садовая, 162В, Отель Ренессанс Самара, конференц-зал «Восток».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проведения общего собрания участников (акционеров) эмитента: </w:t>
            </w:r>
            <w:r w:rsidRPr="00EF62BD">
              <w:rPr>
                <w:b/>
              </w:rPr>
              <w:t>11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д.9 – ПАО «Самараэнерго»; 107996, г. Москва, ул. Стромынка, д. 18, а/я 9 – АО «Регистратор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начала регистрации лиц, принимающих участие в общем собрании участников (акционеров) эмитента: </w:t>
            </w:r>
            <w:r w:rsidRPr="00EF62BD">
              <w:rPr>
                <w:b/>
              </w:rPr>
              <w:t>10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C620C9">
              <w:rPr>
                <w:b/>
              </w:rPr>
              <w:t>07 мая 2018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годового отчета, годовой бухгалтерской (финансовой) отчетности ПАО «Самараэнерго» за 2017 год.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 xml:space="preserve">О распределении прибыли (в том </w:t>
            </w:r>
            <w:bookmarkStart w:id="2" w:name="_GoBack"/>
            <w:bookmarkEnd w:id="2"/>
            <w:r w:rsidRPr="00E22E7D">
              <w:rPr>
                <w:i/>
                <w:sz w:val="24"/>
                <w:szCs w:val="24"/>
              </w:rPr>
              <w:t>числе выплата</w:t>
            </w:r>
            <w:r w:rsidRPr="00E22E7D">
              <w:rPr>
                <w:i/>
                <w:sz w:val="24"/>
                <w:szCs w:val="24"/>
              </w:rPr>
              <w:t xml:space="preserve"> (объявление) дивидендов) и убытков ПАО «Самараэнерго» по результатам 2017 года.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lastRenderedPageBreak/>
              <w:t>Об избрании членов Ревизионной комиссии ПАО «Самараэнерго».</w:t>
            </w:r>
          </w:p>
          <w:p w:rsidR="00E22E7D" w:rsidRPr="00E22E7D" w:rsidRDefault="00E22E7D" w:rsidP="00E22E7D">
            <w:pPr>
              <w:numPr>
                <w:ilvl w:val="0"/>
                <w:numId w:val="12"/>
              </w:numPr>
              <w:autoSpaceDE/>
              <w:autoSpaceDN/>
              <w:ind w:right="79"/>
              <w:jc w:val="both"/>
              <w:rPr>
                <w:i/>
                <w:sz w:val="24"/>
                <w:szCs w:val="24"/>
              </w:rPr>
            </w:pPr>
            <w:r w:rsidRPr="00E22E7D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0720E7" w:rsidRPr="00791A3E" w:rsidRDefault="009974E6" w:rsidP="00224C4B">
            <w:pPr>
              <w:pStyle w:val="a8"/>
              <w:tabs>
                <w:tab w:val="left" w:pos="708"/>
              </w:tabs>
              <w:ind w:right="113" w:firstLine="540"/>
              <w:rPr>
                <w:sz w:val="22"/>
                <w:szCs w:val="22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r w:rsidR="00C620C9">
              <w:rPr>
                <w:b/>
                <w:szCs w:val="24"/>
              </w:rPr>
              <w:t>с 11 мая 2018 года по 30 мая 2018</w:t>
            </w:r>
            <w:r w:rsidR="00224C4B" w:rsidRPr="00EF62BD">
              <w:rPr>
                <w:b/>
                <w:szCs w:val="24"/>
              </w:rPr>
              <w:t xml:space="preserve"> года (кроме выходных и праздничных дней) с 10 до 17 часов по адресу: г. Самара, </w:t>
            </w:r>
            <w:r w:rsidR="00224C4B" w:rsidRPr="00EF62BD">
              <w:rPr>
                <w:b/>
                <w:bCs/>
                <w:szCs w:val="24"/>
              </w:rPr>
              <w:t>проезд имени Георгия Митирева, д.9, ком.213 «А»</w:t>
            </w:r>
            <w:r w:rsidR="00224C4B" w:rsidRPr="00EF62BD">
              <w:rPr>
                <w:b/>
                <w:bCs/>
                <w:color w:val="FF0000"/>
                <w:szCs w:val="24"/>
              </w:rPr>
              <w:t xml:space="preserve"> </w:t>
            </w:r>
            <w:r w:rsidR="00224C4B" w:rsidRPr="00EF62BD">
              <w:rPr>
                <w:b/>
                <w:szCs w:val="24"/>
              </w:rPr>
              <w:t>(</w:t>
            </w:r>
            <w:r>
              <w:rPr>
                <w:b/>
                <w:snapToGrid w:val="0"/>
                <w:spacing w:val="-4"/>
                <w:szCs w:val="24"/>
              </w:rPr>
              <w:t>правовое управление</w:t>
            </w:r>
            <w:r w:rsidR="00224C4B" w:rsidRPr="00EF62BD">
              <w:rPr>
                <w:b/>
                <w:snapToGrid w:val="0"/>
                <w:spacing w:val="-4"/>
                <w:szCs w:val="24"/>
              </w:rPr>
              <w:t xml:space="preserve"> ПАО «Самараэнерго»), </w:t>
            </w:r>
            <w:r w:rsidR="00C620C9">
              <w:rPr>
                <w:b/>
                <w:szCs w:val="24"/>
              </w:rPr>
              <w:t>а также 31 мая 2018</w:t>
            </w:r>
            <w:r w:rsidR="00224C4B" w:rsidRPr="00EF62BD">
              <w:rPr>
                <w:b/>
                <w:szCs w:val="24"/>
              </w:rPr>
              <w:t xml:space="preserve"> года (в день проведения собрания) по месту проведения годового Общего собрания акционеров ПАО «Самараэнерго».</w:t>
            </w:r>
            <w:bookmarkEnd w:id="0"/>
            <w:bookmarkEnd w:id="1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AC19A9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AC19A9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AC19A9">
              <w:rPr>
                <w:sz w:val="24"/>
                <w:szCs w:val="24"/>
              </w:rPr>
              <w:t>8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E09E4"/>
    <w:rsid w:val="00314475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006BA"/>
    <w:rsid w:val="008146F1"/>
    <w:rsid w:val="008817B1"/>
    <w:rsid w:val="008A5431"/>
    <w:rsid w:val="008B65BD"/>
    <w:rsid w:val="008C1867"/>
    <w:rsid w:val="00947EAF"/>
    <w:rsid w:val="009974E6"/>
    <w:rsid w:val="009A71FC"/>
    <w:rsid w:val="00A07833"/>
    <w:rsid w:val="00A1677D"/>
    <w:rsid w:val="00A34F74"/>
    <w:rsid w:val="00AC19A9"/>
    <w:rsid w:val="00B56364"/>
    <w:rsid w:val="00B726A0"/>
    <w:rsid w:val="00C620C9"/>
    <w:rsid w:val="00C72BDC"/>
    <w:rsid w:val="00CD1328"/>
    <w:rsid w:val="00CE0835"/>
    <w:rsid w:val="00D4267A"/>
    <w:rsid w:val="00D5244B"/>
    <w:rsid w:val="00DA5536"/>
    <w:rsid w:val="00DC344E"/>
    <w:rsid w:val="00E12FB0"/>
    <w:rsid w:val="00E17671"/>
    <w:rsid w:val="00E20896"/>
    <w:rsid w:val="00E21360"/>
    <w:rsid w:val="00E22E7D"/>
    <w:rsid w:val="00E7352E"/>
    <w:rsid w:val="00E804F1"/>
    <w:rsid w:val="00EF62BD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75EF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FC45-9DED-4AE5-A27F-E2C77EEE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5</cp:revision>
  <cp:lastPrinted>2016-04-12T09:08:00Z</cp:lastPrinted>
  <dcterms:created xsi:type="dcterms:W3CDTF">2018-04-27T08:32:00Z</dcterms:created>
  <dcterms:modified xsi:type="dcterms:W3CDTF">2018-04-27T08:42:00Z</dcterms:modified>
</cp:coreProperties>
</file>